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19560" w14:textId="77777777" w:rsidR="004A56B7" w:rsidRPr="003D1F6F" w:rsidRDefault="004A56B7" w:rsidP="004A56B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1F6F">
        <w:rPr>
          <w:rFonts w:ascii="Times New Roman" w:hAnsi="Times New Roman" w:cs="Times New Roman"/>
          <w:b/>
          <w:bCs/>
          <w:sz w:val="24"/>
          <w:szCs w:val="24"/>
        </w:rPr>
        <w:t>KAHM Unity Women’s College, Manjeri</w:t>
      </w:r>
    </w:p>
    <w:p w14:paraId="648C8BF1" w14:textId="77777777" w:rsidR="004A56B7" w:rsidRPr="003D1F6F" w:rsidRDefault="004A56B7" w:rsidP="004A56B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1F6F">
        <w:rPr>
          <w:rFonts w:ascii="Times New Roman" w:hAnsi="Times New Roman" w:cs="Times New Roman"/>
          <w:b/>
          <w:bCs/>
          <w:sz w:val="24"/>
          <w:szCs w:val="24"/>
        </w:rPr>
        <w:t>Post Graduate Department of Chemistry</w:t>
      </w:r>
    </w:p>
    <w:p w14:paraId="7EE1975B" w14:textId="77777777" w:rsidR="004A56B7" w:rsidRDefault="004A56B7" w:rsidP="004A56B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1F6F">
        <w:rPr>
          <w:rFonts w:ascii="Times New Roman" w:hAnsi="Times New Roman" w:cs="Times New Roman"/>
          <w:b/>
          <w:bCs/>
          <w:sz w:val="24"/>
          <w:szCs w:val="24"/>
        </w:rPr>
        <w:t>Certificate Course 2021-2022</w:t>
      </w:r>
    </w:p>
    <w:p w14:paraId="2F787319" w14:textId="77777777" w:rsidR="004A56B7" w:rsidRPr="003D1F6F" w:rsidRDefault="004A56B7" w:rsidP="004A56B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Syllabus for</w:t>
      </w:r>
    </w:p>
    <w:p w14:paraId="3AE4556F" w14:textId="2E3D2240" w:rsidR="004A56B7" w:rsidRPr="000927A1" w:rsidRDefault="004A56B7" w:rsidP="004A56B7">
      <w:pPr>
        <w:jc w:val="center"/>
        <w:rPr>
          <w:rFonts w:ascii="Times New Roman" w:hAnsi="Times New Roman" w:cs="Times New Roman"/>
          <w:b/>
          <w:bCs/>
        </w:rPr>
      </w:pPr>
      <w:r w:rsidRPr="003D1F6F">
        <w:rPr>
          <w:rFonts w:ascii="Times New Roman" w:hAnsi="Times New Roman" w:cs="Times New Roman"/>
          <w:b/>
          <w:bCs/>
          <w:sz w:val="24"/>
          <w:szCs w:val="24"/>
        </w:rPr>
        <w:t>CHE05CC0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D1F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 “</w:t>
      </w:r>
      <w:r w:rsidR="00644D5E">
        <w:rPr>
          <w:rFonts w:ascii="Times New Roman" w:hAnsi="Times New Roman" w:cs="Times New Roman"/>
          <w:b/>
          <w:bCs/>
          <w:sz w:val="24"/>
          <w:szCs w:val="24"/>
        </w:rPr>
        <w:t>GREEN METHODS FOR AN EVERGREEN EARTH</w:t>
      </w:r>
      <w:r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64AE4483" w14:textId="77777777" w:rsidR="004A56B7" w:rsidRDefault="004A56B7" w:rsidP="004A56B7">
      <w:pPr>
        <w:jc w:val="both"/>
        <w:rPr>
          <w:rFonts w:ascii="Times New Roman" w:hAnsi="Times New Roman" w:cs="Times New Roman"/>
        </w:rPr>
      </w:pPr>
    </w:p>
    <w:p w14:paraId="0C87307B" w14:textId="77777777" w:rsidR="004A56B7" w:rsidRPr="00E2567D" w:rsidRDefault="004A56B7" w:rsidP="004A56B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2567D">
        <w:rPr>
          <w:rFonts w:ascii="Times New Roman" w:hAnsi="Times New Roman" w:cs="Times New Roman"/>
          <w:b/>
          <w:bCs/>
          <w:sz w:val="24"/>
          <w:szCs w:val="24"/>
        </w:rPr>
        <w:t xml:space="preserve">Module I: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</w:t>
      </w:r>
      <w:r w:rsidRPr="00E2567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2567D">
        <w:rPr>
          <w:rFonts w:ascii="Times New Roman" w:hAnsi="Times New Roman" w:cs="Times New Roman"/>
          <w:sz w:val="24"/>
          <w:szCs w:val="24"/>
        </w:rPr>
        <w:t xml:space="preserve"> hrs)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</w:t>
      </w:r>
    </w:p>
    <w:p w14:paraId="395B9ED3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Introduction to </w:t>
      </w:r>
      <w:r w:rsidRPr="00E2567D">
        <w:rPr>
          <w:rFonts w:ascii="Times New Roman" w:hAnsi="Times New Roman" w:cs="Times New Roman"/>
          <w:sz w:val="24"/>
          <w:szCs w:val="24"/>
        </w:rPr>
        <w:t xml:space="preserve">Environmental pollution </w:t>
      </w:r>
    </w:p>
    <w:p w14:paraId="0AE8CAB7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 xml:space="preserve"> Concepts and definition – Pollutant, contaminant, receptor and sink – Classification of pollutants – Global, regional, local, persistent and non-persistent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t xml:space="preserve">pollutants. </w:t>
      </w:r>
    </w:p>
    <w:p w14:paraId="1FB57B97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E2567D">
        <w:rPr>
          <w:rFonts w:ascii="Times New Roman" w:hAnsi="Times New Roman" w:cs="Times New Roman"/>
          <w:b/>
          <w:bCs/>
        </w:rPr>
        <w:t>Module II</w:t>
      </w:r>
      <w:r w:rsidRPr="0016331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16331F"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 xml:space="preserve">6 </w:t>
      </w:r>
      <w:r w:rsidRPr="0016331F">
        <w:rPr>
          <w:rFonts w:ascii="Times New Roman" w:hAnsi="Times New Roman" w:cs="Times New Roman"/>
        </w:rPr>
        <w:t>hrs)</w:t>
      </w:r>
    </w:p>
    <w:p w14:paraId="105310AC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>Air Pollution</w:t>
      </w:r>
      <w:r>
        <w:rPr>
          <w:rFonts w:ascii="Times New Roman" w:hAnsi="Times New Roman" w:cs="Times New Roman"/>
        </w:rPr>
        <w:t xml:space="preserve"> and control measures</w:t>
      </w:r>
    </w:p>
    <w:p w14:paraId="5DB34E87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Need for clean air, Composition of air, </w:t>
      </w:r>
      <w:r w:rsidRPr="0016331F">
        <w:rPr>
          <w:rFonts w:ascii="Times New Roman" w:hAnsi="Times New Roman" w:cs="Times New Roman"/>
        </w:rPr>
        <w:t xml:space="preserve">Tropospheric pollution – Gaseous air pollutants –Hydrocarbons, oxides of sulphur, nitrogen and carbon – Global warming, greenhouse effect, acid rain – Particulates – Smog: London smog and photochemical smog – effects and control of photochemical smog – stratospheric pollution - depletion of ozone layer, chlorofluorocarbons - Automobile pollution. Control of air pollution – Alternate refrigerants. </w:t>
      </w:r>
    </w:p>
    <w:p w14:paraId="42D88C26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>Air pollution control measures – Gravitational settling chamber, fabric filter, wet scrubber, catalytic converters, stacks and chimneys, cyclone collectors, Cottrell electrostatic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t>precipitator, extraction ventilator, zoning and green belt.</w:t>
      </w:r>
    </w:p>
    <w:p w14:paraId="0885785B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E2567D">
        <w:rPr>
          <w:rFonts w:ascii="Times New Roman" w:hAnsi="Times New Roman" w:cs="Times New Roman"/>
          <w:b/>
          <w:bCs/>
        </w:rPr>
        <w:t>Module III</w:t>
      </w:r>
      <w:r w:rsidRPr="0016331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16331F"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9</w:t>
      </w:r>
      <w:r w:rsidRPr="0016331F">
        <w:rPr>
          <w:rFonts w:ascii="Times New Roman" w:hAnsi="Times New Roman" w:cs="Times New Roman"/>
        </w:rPr>
        <w:t xml:space="preserve"> hrs)</w:t>
      </w:r>
    </w:p>
    <w:p w14:paraId="0366F9C7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>Water Pollution</w:t>
      </w:r>
      <w:r>
        <w:rPr>
          <w:rFonts w:ascii="Times New Roman" w:hAnsi="Times New Roman" w:cs="Times New Roman"/>
        </w:rPr>
        <w:t xml:space="preserve"> and control measures</w:t>
      </w:r>
    </w:p>
    <w:p w14:paraId="2088FC0B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Importance of water. </w:t>
      </w:r>
      <w:r w:rsidRPr="0016331F">
        <w:rPr>
          <w:rFonts w:ascii="Times New Roman" w:hAnsi="Times New Roman" w:cs="Times New Roman"/>
        </w:rPr>
        <w:t>Impurities in water</w:t>
      </w:r>
      <w:r>
        <w:rPr>
          <w:rFonts w:ascii="Times New Roman" w:hAnsi="Times New Roman" w:cs="Times New Roman"/>
        </w:rPr>
        <w:t xml:space="preserve">, </w:t>
      </w:r>
      <w:r w:rsidRPr="0016331F">
        <w:rPr>
          <w:rFonts w:ascii="Times New Roman" w:hAnsi="Times New Roman" w:cs="Times New Roman"/>
        </w:rPr>
        <w:t>international standards for drinking water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t>– cause of pollution – natural and anthropogenic – Marine water pollution – Underground water pollution.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lastRenderedPageBreak/>
        <w:t>Source of water pollution – Industrial waste, Municipal waste, Agricultural waste, Radioactive waste, Petroleum, Pharmaceutical, heavy metal, pesticides, soaps and detergents.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t>Types of water pollutants: Biological agents, physical agents and chemical agents Eutrophication - biomagnification and bioaccumulation.</w:t>
      </w:r>
      <w:r>
        <w:rPr>
          <w:rFonts w:ascii="Times New Roman" w:hAnsi="Times New Roman" w:cs="Times New Roman"/>
        </w:rPr>
        <w:t xml:space="preserve"> </w:t>
      </w:r>
      <w:r w:rsidRPr="0016331F">
        <w:rPr>
          <w:rFonts w:ascii="Times New Roman" w:hAnsi="Times New Roman" w:cs="Times New Roman"/>
        </w:rPr>
        <w:t>oil pollution in water</w:t>
      </w:r>
      <w:r>
        <w:rPr>
          <w:rFonts w:ascii="Times New Roman" w:hAnsi="Times New Roman" w:cs="Times New Roman"/>
        </w:rPr>
        <w:t>.</w:t>
      </w:r>
    </w:p>
    <w:p w14:paraId="423A070A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 xml:space="preserve">Water quality parameters: DO, BOD, COD, alkalinity, hardness, chloride, fluoride and nitrate. Toxic metals in water and their effects: </w:t>
      </w:r>
    </w:p>
    <w:p w14:paraId="472CEAB1" w14:textId="77777777" w:rsidR="004A56B7" w:rsidRPr="008C6FF2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8C6FF2">
        <w:rPr>
          <w:rFonts w:ascii="Times New Roman" w:hAnsi="Times New Roman" w:cs="Times New Roman"/>
        </w:rPr>
        <w:t>Water treatment methods - Primary, secondary and tertiary methods - Aerobic and anaerobic oxidation - Sedimentation, coagulation, filtration, disinfection, desalination and ion exchange - USAB process and deep well injection.</w:t>
      </w:r>
    </w:p>
    <w:p w14:paraId="21345CE6" w14:textId="77777777" w:rsidR="004A56B7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r w:rsidRPr="00E2567D">
        <w:rPr>
          <w:rFonts w:ascii="Times New Roman" w:hAnsi="Times New Roman" w:cs="Times New Roman"/>
          <w:b/>
          <w:bCs/>
        </w:rPr>
        <w:t>Module IV</w:t>
      </w:r>
      <w:r w:rsidRPr="0016331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16331F"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9</w:t>
      </w:r>
      <w:r w:rsidRPr="0016331F">
        <w:rPr>
          <w:rFonts w:ascii="Times New Roman" w:hAnsi="Times New Roman" w:cs="Times New Roman"/>
        </w:rPr>
        <w:t xml:space="preserve"> hrs)</w:t>
      </w:r>
    </w:p>
    <w:p w14:paraId="70DC99CD" w14:textId="77777777" w:rsidR="004A56B7" w:rsidRPr="0016331F" w:rsidRDefault="004A56B7" w:rsidP="004A56B7">
      <w:pPr>
        <w:spacing w:line="480" w:lineRule="auto"/>
        <w:jc w:val="both"/>
        <w:rPr>
          <w:rFonts w:ascii="Times New Roman" w:hAnsi="Times New Roman" w:cs="Times New Roman"/>
        </w:rPr>
      </w:pPr>
      <w:proofErr w:type="gramStart"/>
      <w:r w:rsidRPr="0016331F">
        <w:rPr>
          <w:rFonts w:ascii="Times New Roman" w:hAnsi="Times New Roman" w:cs="Times New Roman"/>
        </w:rPr>
        <w:t>Soil  Pollution</w:t>
      </w:r>
      <w:proofErr w:type="gramEnd"/>
      <w:r>
        <w:rPr>
          <w:rFonts w:ascii="Times New Roman" w:hAnsi="Times New Roman" w:cs="Times New Roman"/>
        </w:rPr>
        <w:t xml:space="preserve"> and control measures</w:t>
      </w:r>
    </w:p>
    <w:p w14:paraId="5A053ACB" w14:textId="77777777" w:rsidR="004A56B7" w:rsidRDefault="004A56B7" w:rsidP="004A56B7">
      <w:pPr>
        <w:spacing w:line="36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 xml:space="preserve">Soil pollution: Sources by industrial and urban wastes. Pollution due to plastics, pesticides, biomedical waste and e-waste (source, effects and control measures) </w:t>
      </w:r>
    </w:p>
    <w:p w14:paraId="15AD5830" w14:textId="77777777" w:rsidR="004A56B7" w:rsidRPr="0016331F" w:rsidRDefault="004A56B7" w:rsidP="004A56B7">
      <w:pPr>
        <w:spacing w:line="36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 xml:space="preserve"> Control of soil pollution - Solid waste Management – Open dumping, landfilling, incineration, re-use, </w:t>
      </w:r>
    </w:p>
    <w:p w14:paraId="361CE621" w14:textId="77777777" w:rsidR="004A56B7" w:rsidRDefault="004A56B7" w:rsidP="004A56B7">
      <w:pPr>
        <w:spacing w:line="360" w:lineRule="auto"/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>reclamation, recycle, composting, non-degradable, degradable and biodegradable wastes. Hazardous waste.</w:t>
      </w:r>
    </w:p>
    <w:p w14:paraId="0DB55EC7" w14:textId="77777777" w:rsidR="004A56B7" w:rsidRDefault="004A56B7" w:rsidP="004A56B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5119B">
        <w:rPr>
          <w:rFonts w:ascii="Times New Roman" w:hAnsi="Times New Roman" w:cs="Times New Roman"/>
          <w:b/>
          <w:bCs/>
        </w:rPr>
        <w:t>Module V</w:t>
      </w:r>
    </w:p>
    <w:p w14:paraId="0201A328" w14:textId="77777777" w:rsidR="004A56B7" w:rsidRPr="0015119B" w:rsidRDefault="004A56B7" w:rsidP="004A56B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Green chemistry: Green chemistry </w:t>
      </w:r>
      <w:proofErr w:type="gramStart"/>
      <w:r>
        <w:rPr>
          <w:rFonts w:ascii="Times New Roman" w:hAnsi="Times New Roman" w:cs="Times New Roman"/>
        </w:rPr>
        <w:t>principles,  need</w:t>
      </w:r>
      <w:proofErr w:type="gramEnd"/>
      <w:r>
        <w:rPr>
          <w:rFonts w:ascii="Times New Roman" w:hAnsi="Times New Roman" w:cs="Times New Roman"/>
        </w:rPr>
        <w:t xml:space="preserve"> of green chemistry, examples.</w:t>
      </w:r>
    </w:p>
    <w:p w14:paraId="13DCE51D" w14:textId="77777777" w:rsidR="004A56B7" w:rsidRPr="0016331F" w:rsidRDefault="004A56B7" w:rsidP="004A56B7">
      <w:pPr>
        <w:jc w:val="both"/>
        <w:rPr>
          <w:rFonts w:ascii="Times New Roman" w:hAnsi="Times New Roman" w:cs="Times New Roman"/>
        </w:rPr>
      </w:pPr>
      <w:r w:rsidRPr="0016331F">
        <w:rPr>
          <w:rFonts w:ascii="Times New Roman" w:hAnsi="Times New Roman" w:cs="Times New Roman"/>
        </w:rPr>
        <w:t>References</w:t>
      </w:r>
    </w:p>
    <w:p w14:paraId="1C4E4A21" w14:textId="77777777" w:rsidR="004A56B7" w:rsidRPr="0016331F" w:rsidRDefault="004A56B7" w:rsidP="004A56B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16331F">
        <w:rPr>
          <w:rFonts w:ascii="Times New Roman" w:hAnsi="Times New Roman" w:cs="Times New Roman"/>
        </w:rPr>
        <w:t>.  A. K. Ahluwalia, Environmental Chemistry, The Energy and Resources Institute, 2017.</w:t>
      </w:r>
    </w:p>
    <w:p w14:paraId="027E8E23" w14:textId="77777777" w:rsidR="004A56B7" w:rsidRDefault="004A56B7" w:rsidP="004A56B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16331F">
        <w:rPr>
          <w:rFonts w:ascii="Times New Roman" w:hAnsi="Times New Roman" w:cs="Times New Roman"/>
        </w:rPr>
        <w:t xml:space="preserve">. Balram </w:t>
      </w:r>
      <w:proofErr w:type="spellStart"/>
      <w:r w:rsidRPr="0016331F">
        <w:rPr>
          <w:rFonts w:ascii="Times New Roman" w:hAnsi="Times New Roman" w:cs="Times New Roman"/>
        </w:rPr>
        <w:t>Pani</w:t>
      </w:r>
      <w:proofErr w:type="spellEnd"/>
      <w:r w:rsidRPr="0016331F">
        <w:rPr>
          <w:rFonts w:ascii="Times New Roman" w:hAnsi="Times New Roman" w:cs="Times New Roman"/>
        </w:rPr>
        <w:t>, Textbook of Environmental Chemistry, I. K. International Pvt Ltd, 2010.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9"/>
        <w:gridCol w:w="6227"/>
      </w:tblGrid>
      <w:tr w:rsidR="004A56B7" w14:paraId="1D17D1FA" w14:textId="77777777" w:rsidTr="00E74003">
        <w:tc>
          <w:tcPr>
            <w:tcW w:w="2789" w:type="dxa"/>
            <w:vAlign w:val="center"/>
          </w:tcPr>
          <w:p w14:paraId="4C1F8664" w14:textId="77777777" w:rsidR="004A56B7" w:rsidRPr="00E24A05" w:rsidRDefault="004A56B7" w:rsidP="00E74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A05">
              <w:rPr>
                <w:rFonts w:ascii="Times New Roman" w:hAnsi="Times New Roman" w:cs="Times New Roman"/>
                <w:sz w:val="28"/>
                <w:szCs w:val="28"/>
              </w:rPr>
              <w:t>Name of Coordinator:</w:t>
            </w:r>
          </w:p>
        </w:tc>
        <w:tc>
          <w:tcPr>
            <w:tcW w:w="6227" w:type="dxa"/>
          </w:tcPr>
          <w:p w14:paraId="70739493" w14:textId="5CF19CBD" w:rsidR="004A56B7" w:rsidRDefault="004A56B7" w:rsidP="00E74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Dr. Jasna V.C, Assistant Professor, PG Department of Chemistry, KAHM Unity Women’s College, Manjeri</w:t>
            </w:r>
          </w:p>
        </w:tc>
      </w:tr>
    </w:tbl>
    <w:p w14:paraId="35DF1FFD" w14:textId="77777777" w:rsidR="004A56B7" w:rsidRDefault="004A56B7" w:rsidP="004A56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</w:t>
      </w:r>
    </w:p>
    <w:p w14:paraId="4BDB0147" w14:textId="77777777" w:rsidR="004A56B7" w:rsidRDefault="004A56B7" w:rsidP="004A56B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BCCEEDD" w14:textId="757B6A20" w:rsidR="004A56B7" w:rsidRPr="0027597A" w:rsidRDefault="004A56B7" w:rsidP="004A56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Jasna V C</w:t>
      </w:r>
    </w:p>
    <w:p w14:paraId="6FF4679A" w14:textId="77777777" w:rsidR="004A56B7" w:rsidRPr="0087209D" w:rsidRDefault="004A56B7" w:rsidP="004A56B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77E8D" w14:textId="77777777" w:rsidR="004A56B7" w:rsidRPr="0016331F" w:rsidRDefault="004A56B7" w:rsidP="004A56B7">
      <w:pPr>
        <w:jc w:val="both"/>
        <w:rPr>
          <w:rFonts w:ascii="Times New Roman" w:hAnsi="Times New Roman" w:cs="Times New Roman"/>
        </w:rPr>
      </w:pPr>
    </w:p>
    <w:p w14:paraId="01FEA797" w14:textId="77777777" w:rsidR="004A56B7" w:rsidRPr="0016331F" w:rsidRDefault="004A56B7" w:rsidP="004A56B7">
      <w:pPr>
        <w:jc w:val="both"/>
        <w:rPr>
          <w:rFonts w:ascii="Times New Roman" w:hAnsi="Times New Roman" w:cs="Times New Roman"/>
        </w:rPr>
      </w:pPr>
    </w:p>
    <w:p w14:paraId="325A604D" w14:textId="77777777" w:rsidR="00C63493" w:rsidRDefault="00C63493"/>
    <w:sectPr w:rsidR="00C63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7371"/>
    <w:rsid w:val="000A6971"/>
    <w:rsid w:val="002C7371"/>
    <w:rsid w:val="004A56B7"/>
    <w:rsid w:val="00644D5E"/>
    <w:rsid w:val="00C6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112F9"/>
  <w15:chartTrackingRefBased/>
  <w15:docId w15:val="{6CFA4DBD-0EE9-4449-877A-93AB0D39C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6B7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56B7"/>
    <w:pPr>
      <w:spacing w:after="0" w:line="240" w:lineRule="auto"/>
    </w:pPr>
    <w:rPr>
      <w:kern w:val="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537</Words>
  <Characters>3196</Characters>
  <Application>Microsoft Office Word</Application>
  <DocSecurity>0</DocSecurity>
  <Lines>319</Lines>
  <Paragraphs>177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VC</dc:creator>
  <cp:keywords/>
  <dc:description/>
  <cp:lastModifiedBy>Jasna VC</cp:lastModifiedBy>
  <cp:revision>3</cp:revision>
  <dcterms:created xsi:type="dcterms:W3CDTF">2023-03-22T08:13:00Z</dcterms:created>
  <dcterms:modified xsi:type="dcterms:W3CDTF">2023-03-22T08:19:00Z</dcterms:modified>
</cp:coreProperties>
</file>