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327D8" w:rsidRDefault="003117DC">
      <w:r>
        <w:t>COURSE STRUCTURE</w:t>
      </w:r>
    </w:p>
    <w:p w:rsidR="009327D8" w:rsidRDefault="003117DC">
      <w:r>
        <w:t>Certificate Course</w:t>
      </w:r>
      <w:r w:rsidR="004515BD">
        <w:t xml:space="preserve"> in “</w:t>
      </w:r>
      <w:r w:rsidR="004515BD" w:rsidRPr="000421B6">
        <w:rPr>
          <w:b/>
        </w:rPr>
        <w:t>Principles of Archaeology</w:t>
      </w:r>
      <w:r>
        <w:t xml:space="preserve">”  </w:t>
      </w:r>
    </w:p>
    <w:p w:rsidR="009327D8" w:rsidRDefault="003117DC">
      <w:r>
        <w:t xml:space="preserve">A New Course offered by the Department of History at the K.A.H.M Unity Women’s College </w:t>
      </w:r>
      <w:proofErr w:type="spellStart"/>
      <w:r>
        <w:t>Manjeri</w:t>
      </w:r>
      <w:proofErr w:type="spellEnd"/>
      <w:r>
        <w:t xml:space="preserve">, </w:t>
      </w:r>
      <w:proofErr w:type="spellStart"/>
      <w:r>
        <w:t>Malappuram</w:t>
      </w:r>
      <w:proofErr w:type="spellEnd"/>
      <w:r>
        <w:t>.</w:t>
      </w:r>
    </w:p>
    <w:p w:rsidR="009327D8" w:rsidRDefault="009327D8"/>
    <w:p w:rsidR="009327D8" w:rsidRDefault="003117DC">
      <w:r>
        <w:t xml:space="preserve">                                                This course provides an overview of the </w:t>
      </w:r>
      <w:r w:rsidR="000421B6">
        <w:t>principles and method of archaeology in India</w:t>
      </w:r>
      <w:r>
        <w:t>. It helps students in understanding the</w:t>
      </w:r>
      <w:r w:rsidR="000421B6">
        <w:t xml:space="preserve"> basic disciples of Archaeology.</w:t>
      </w:r>
      <w:r>
        <w:t xml:space="preserve"> This course is open to students of any faculty and applicants could be completing an under graduation Degree. The programme follows a comprehensive, concise and focused system different from the style followed in the classroom teaching. The sessions will be interactive and informal, aimed at helping stu</w:t>
      </w:r>
      <w:r w:rsidR="000421B6">
        <w:t>dents to prepare for techniques of Archaeological Excavation</w:t>
      </w:r>
      <w:r>
        <w:t xml:space="preserve">. </w:t>
      </w:r>
    </w:p>
    <w:p w:rsidR="009327D8" w:rsidRDefault="009327D8"/>
    <w:p w:rsidR="009327D8" w:rsidRDefault="003117DC">
      <w:r>
        <w:t>Course Objective</w:t>
      </w:r>
    </w:p>
    <w:p w:rsidR="009327D8" w:rsidRDefault="003117DC">
      <w:r>
        <w:t xml:space="preserve">Understanding the </w:t>
      </w:r>
      <w:r w:rsidR="000421B6">
        <w:t>basic principles of Archaeology</w:t>
      </w:r>
    </w:p>
    <w:p w:rsidR="009327D8" w:rsidRDefault="000421B6">
      <w:r>
        <w:t xml:space="preserve">Expertise the Archaeological Exploration </w:t>
      </w:r>
    </w:p>
    <w:p w:rsidR="009327D8" w:rsidRDefault="002908CC">
      <w:r>
        <w:t>Expertise in setting of Museum and conservation and preservation of artefacts.</w:t>
      </w:r>
    </w:p>
    <w:p w:rsidR="009327D8" w:rsidRDefault="003117DC">
      <w:r>
        <w:t>Method of assessment</w:t>
      </w:r>
    </w:p>
    <w:p w:rsidR="009327D8" w:rsidRDefault="003117DC">
      <w:r>
        <w:t>Assessment for this course is based on two objective type examinations (consisting of 30 questions) due at the end of the Course. Students need to get 40% out of 100 marks to pass the course. Mark system is followed which is given below:--</w:t>
      </w:r>
    </w:p>
    <w:p w:rsidR="009327D8" w:rsidRDefault="009327D8"/>
    <w:p w:rsidR="009327D8" w:rsidRDefault="003117DC">
      <w:r>
        <w:t>80%--100% - Distinction</w:t>
      </w:r>
    </w:p>
    <w:p w:rsidR="009327D8" w:rsidRDefault="003117DC">
      <w:r>
        <w:t>60% ---80%- First Class</w:t>
      </w:r>
    </w:p>
    <w:p w:rsidR="009327D8" w:rsidRDefault="003117DC">
      <w:r>
        <w:t>50—60 ---Second Class</w:t>
      </w:r>
    </w:p>
    <w:p w:rsidR="009327D8" w:rsidRDefault="003117DC">
      <w:r>
        <w:t>40—50—Third class</w:t>
      </w:r>
    </w:p>
    <w:p w:rsidR="009327D8" w:rsidRDefault="003117DC">
      <w:r>
        <w:t>Below 40- Failed</w:t>
      </w:r>
    </w:p>
    <w:p w:rsidR="009327D8" w:rsidRDefault="009327D8"/>
    <w:p w:rsidR="009327D8" w:rsidRDefault="003117DC">
      <w:r>
        <w:t>Batch Size: 100 Maximum</w:t>
      </w:r>
    </w:p>
    <w:p w:rsidR="009327D8" w:rsidRDefault="002908CC">
      <w:r>
        <w:t xml:space="preserve">Course Coordinator: </w:t>
      </w:r>
      <w:proofErr w:type="spellStart"/>
      <w:r>
        <w:t>Faizal</w:t>
      </w:r>
      <w:proofErr w:type="spellEnd"/>
      <w:r>
        <w:t xml:space="preserve"> TK</w:t>
      </w:r>
    </w:p>
    <w:p w:rsidR="009327D8" w:rsidRDefault="003117DC">
      <w:r>
        <w:t>Duration: 6 Month- total 30 hours</w:t>
      </w:r>
    </w:p>
    <w:p w:rsidR="009327D8" w:rsidRDefault="003117DC">
      <w:r>
        <w:t>Timing: once in a week</w:t>
      </w:r>
    </w:p>
    <w:p w:rsidR="009327D8" w:rsidRDefault="009327D8"/>
    <w:p w:rsidR="009327D8" w:rsidRDefault="003117DC">
      <w:r>
        <w:t>Course Fee: free</w:t>
      </w:r>
    </w:p>
    <w:p w:rsidR="009327D8" w:rsidRDefault="009327D8"/>
    <w:p w:rsidR="009327D8" w:rsidRDefault="002908CC">
      <w:r>
        <w:t>Commencement: December 2022</w:t>
      </w:r>
    </w:p>
    <w:p w:rsidR="009327D8" w:rsidRDefault="009327D8"/>
    <w:p w:rsidR="009327D8" w:rsidRDefault="003117DC">
      <w:r>
        <w:t>Course Syllabus</w:t>
      </w:r>
    </w:p>
    <w:p w:rsidR="009327D8" w:rsidRDefault="009327D8"/>
    <w:p w:rsidR="009327D8" w:rsidRDefault="002908CC">
      <w:r>
        <w:t>1.</w:t>
      </w:r>
      <w:r>
        <w:tab/>
        <w:t>Archaeology- Definition and Scope</w:t>
      </w:r>
    </w:p>
    <w:p w:rsidR="009327D8" w:rsidRDefault="002908CC">
      <w:r>
        <w:t>2.</w:t>
      </w:r>
      <w:r>
        <w:tab/>
        <w:t xml:space="preserve">Exploration Method </w:t>
      </w:r>
    </w:p>
    <w:p w:rsidR="009327D8" w:rsidRDefault="002908CC">
      <w:r>
        <w:t>3.</w:t>
      </w:r>
      <w:r>
        <w:tab/>
        <w:t>Excavation Method</w:t>
      </w:r>
    </w:p>
    <w:p w:rsidR="009327D8" w:rsidRDefault="003117DC">
      <w:r>
        <w:t>4.</w:t>
      </w:r>
      <w:r>
        <w:tab/>
      </w:r>
      <w:r w:rsidR="002908CC">
        <w:t xml:space="preserve">Conservation and Preservation of artefacts </w:t>
      </w:r>
    </w:p>
    <w:p w:rsidR="009327D8" w:rsidRDefault="002908CC">
      <w:r>
        <w:t xml:space="preserve">5.           </w:t>
      </w:r>
      <w:r>
        <w:t>Museum Settings</w:t>
      </w:r>
      <w:bookmarkStart w:id="0" w:name="_GoBack"/>
      <w:bookmarkEnd w:id="0"/>
    </w:p>
    <w:p w:rsidR="009327D8" w:rsidRDefault="009327D8"/>
    <w:sectPr w:rsidR="009327D8">
      <w:pgSz w:w="11906" w:h="16838"/>
      <w:pgMar w:top="1440" w:right="1440" w:bottom="1440" w:left="1440" w:header="708" w:footer="708" w:gutter="0"/>
      <w:paperSrc w:first="1" w:other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等线">
    <w:panose1 w:val="00000000000000000000"/>
    <w:charset w:val="8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等线 Light">
    <w:panose1 w:val="00000000000000000000"/>
    <w:charset w:val="8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</w:compat>
  <w:rsids>
    <w:rsidRoot w:val="009327D8"/>
    <w:rsid w:val="000421B6"/>
    <w:rsid w:val="002908CC"/>
    <w:rsid w:val="003117DC"/>
    <w:rsid w:val="004515BD"/>
    <w:rsid w:val="009327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5AAF32A4-B0F2-A842-95C9-AE636FD99D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Heading4Char">
    <w:name w:val="Heading 4 Char"/>
    <w:basedOn w:val="DefaultParagraphFont"/>
    <w:link w:val="Heading4"/>
    <w:uiPriority w:val="9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customStyle="1" w:styleId="Heading5Char">
    <w:name w:val="Heading 5 Char"/>
    <w:basedOn w:val="DefaultParagraphFont"/>
    <w:link w:val="Heading5"/>
    <w:uiPriority w:val="9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Title">
    <w:name w:val="Title"/>
    <w:basedOn w:val="Normal"/>
    <w:next w:val="Normal"/>
    <w:link w:val="TitleChar"/>
    <w:uiPriority w:val="10"/>
    <w:qFormat/>
    <w:pPr>
      <w:pBdr>
        <w:bottom w:val="single" w:sz="8" w:space="4" w:color="4472C4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color w:val="323E4F" w:themeColor="text2" w:themeShade="BF"/>
      <w:spacing w:val="5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character" w:styleId="SubtleEmphasis">
    <w:name w:val="Subtle Emphasis"/>
    <w:basedOn w:val="DefaultParagraphFont"/>
    <w:uiPriority w:val="19"/>
    <w:qFormat/>
    <w:rPr>
      <w:i/>
      <w:iCs/>
      <w:color w:val="808080" w:themeColor="text1" w:themeTint="7F"/>
    </w:rPr>
  </w:style>
  <w:style w:type="character" w:styleId="Emphasis">
    <w:name w:val="Emphasis"/>
    <w:basedOn w:val="DefaultParagraphFont"/>
    <w:uiPriority w:val="20"/>
    <w:qFormat/>
    <w:rPr>
      <w:i/>
      <w:iCs/>
    </w:rPr>
  </w:style>
  <w:style w:type="character" w:styleId="IntenseEmphasis">
    <w:name w:val="Intense Emphasis"/>
    <w:basedOn w:val="DefaultParagraphFont"/>
    <w:uiPriority w:val="21"/>
    <w:qFormat/>
    <w:rPr>
      <w:b/>
      <w:bCs/>
      <w:i/>
      <w:iCs/>
      <w:color w:val="4472C4" w:themeColor="accent1"/>
    </w:rPr>
  </w:style>
  <w:style w:type="character" w:styleId="Strong">
    <w:name w:val="Strong"/>
    <w:basedOn w:val="DefaultParagraphFont"/>
    <w:uiPriority w:val="22"/>
    <w:qFormat/>
    <w:rPr>
      <w:b/>
      <w:bCs/>
    </w:rPr>
  </w:style>
  <w:style w:type="paragraph" w:styleId="Quote">
    <w:name w:val="Quote"/>
    <w:basedOn w:val="Normal"/>
    <w:next w:val="Normal"/>
    <w:link w:val="QuoteChar"/>
    <w:uiPriority w:val="29"/>
    <w:qFormat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000000" w:themeColor="text1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bottom w:val="single" w:sz="4" w:space="4" w:color="4472C4" w:themeColor="accent1"/>
      </w:pBdr>
      <w:spacing w:before="200" w:after="280"/>
      <w:ind w:left="936" w:right="936"/>
    </w:pPr>
    <w:rPr>
      <w:b/>
      <w:bCs/>
      <w:i/>
      <w:iCs/>
      <w:color w:val="4472C4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b/>
      <w:bCs/>
      <w:i/>
      <w:iCs/>
      <w:color w:val="4472C4" w:themeColor="accent1"/>
    </w:rPr>
  </w:style>
  <w:style w:type="character" w:styleId="SubtleReference">
    <w:name w:val="Subtle Reference"/>
    <w:basedOn w:val="DefaultParagraphFont"/>
    <w:uiPriority w:val="31"/>
    <w:qFormat/>
    <w:rPr>
      <w:smallCaps/>
      <w:color w:val="ED7D31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ED7D31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Pr>
      <w:b/>
      <w:bCs/>
      <w:smallCaps/>
      <w:spacing w:val="5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character" w:styleId="Hyperlink">
    <w:name w:val="Hyperlink"/>
    <w:basedOn w:val="DefaultParagraphFont"/>
    <w:uiPriority w:val="99"/>
    <w:unhideWhenUsed/>
    <w:rPr>
      <w:color w:val="0563C1" w:themeColor="hyperlink"/>
      <w:u w:val="single"/>
    </w:rPr>
  </w:style>
  <w:style w:type="paragraph" w:styleId="PlainText">
    <w:name w:val="Plain Text"/>
    <w:basedOn w:val="Normal"/>
    <w:link w:val="PlainTextChar"/>
    <w:uiPriority w:val="99"/>
    <w:semiHidden/>
    <w:unhideWhenUsed/>
    <w:pPr>
      <w:spacing w:after="0" w:line="240" w:lineRule="auto"/>
    </w:pPr>
    <w:rPr>
      <w:rFonts w:ascii="Courier New" w:hAnsi="Courier New" w:cs="Courier New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Pr>
      <w:rFonts w:ascii="Courier New" w:hAnsi="Courier New" w:cs="Courier New"/>
      <w:sz w:val="21"/>
      <w:szCs w:val="21"/>
    </w:rPr>
  </w:style>
  <w:style w:type="paragraph" w:styleId="Header">
    <w:name w:val="header"/>
    <w:basedOn w:val="Normal"/>
    <w:link w:val="HeaderChar"/>
    <w:uiPriority w:val="99"/>
    <w:unhideWhenUsed/>
    <w:pPr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Footer">
    <w:name w:val="footer"/>
    <w:basedOn w:val="Normal"/>
    <w:link w:val="FooterChar"/>
    <w:uiPriority w:val="99"/>
    <w:unhideWhenUsed/>
    <w:pPr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</w:style>
  <w:style w:type="paragraph" w:styleId="Caption">
    <w:name w:val="caption"/>
    <w:basedOn w:val="Normal"/>
    <w:next w:val="Normal"/>
    <w:uiPriority w:val="35"/>
    <w:unhideWhenUsed/>
    <w:qFormat/>
    <w:pPr>
      <w:spacing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Default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Arab" typeface="Times New Roman"/>
        <a:font script="Armn" typeface="Arial"/>
        <a:font script="Beng" typeface="Vrinda"/>
        <a:font script="Bopo" typeface="Microsoft JhengHei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ebr" typeface="Times New Roman"/>
        <a:font script="Knda" typeface="Tunga"/>
        <a:font script="Khmr" typeface="MoolBoran"/>
        <a:font script="Laoo" typeface="DokChampa"/>
        <a:font script="Mlym" typeface="Kartika"/>
        <a:font script="Mong" typeface="Mongolian Baiti"/>
        <a:font script="Mymr" typeface="Myanmar Text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Angsana New"/>
        <a:font script="Tibt" typeface="Microsoft Himalaya"/>
        <a:font script="Cans" typeface="Euphemia"/>
        <a:font script="Yiii" typeface="Microsoft Yi Baiti"/>
        <a:font script="Osma" typeface="Ebrima"/>
        <a:font script="Tale" typeface="Microsoft Tai Le"/>
        <a:font script="Bugi" typeface="Leelawadee UI"/>
        <a:font script="Talu" typeface="Microsoft New Tai Lue"/>
        <a:font script="Tfng" typeface="Ebrima"/>
        <a:font script="Hans" typeface="等线 Light"/>
        <a:font script="Hant" typeface="新細明體"/>
        <a:font script="Java" typeface="Javanese Text"/>
        <a:font script="Nkoo" typeface="Ebrima"/>
        <a:font script="Phag" typeface="Phagspa"/>
        <a:font script="Syre" typeface="Estrangelo Edessa"/>
        <a:font script="Syrj" typeface="Estrangelo Edessa"/>
        <a:font script="Syrn" typeface="Estrangelo Edessa"/>
        <a:font script="Jpan" typeface="游ゴシック Light"/>
        <a:font script="Olck" typeface="Nirmala UI"/>
        <a:font script="Lisu" typeface="Segoe UI"/>
        <a:font script="Sora" typeface="Nirmala UI"/>
      </a:majorFont>
      <a:minorFont>
        <a:latin typeface="Calibri" panose="020F0502020204030204"/>
        <a:ea typeface=""/>
        <a:cs typeface=""/>
        <a:font script="Arab" typeface="Arial"/>
        <a:font script="Armn" typeface="Arial"/>
        <a:font script="Beng" typeface="Vrinda"/>
        <a:font script="Bopo" typeface="Microsoft JhengHei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ebr" typeface="Arial"/>
        <a:font script="Knda" typeface="Tunga"/>
        <a:font script="Khmr" typeface="DaunPenh"/>
        <a:font script="Laoo" typeface="DokChampa"/>
        <a:font script="Mlym" typeface="Kartika"/>
        <a:font script="Mong" typeface="Mongolian Baiti"/>
        <a:font script="Mymr" typeface="Myanmar Text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Cordia New"/>
        <a:font script="Tibt" typeface="Microsoft Himalaya"/>
        <a:font script="Cans" typeface="Euphemia"/>
        <a:font script="Yiii" typeface="Microsoft Yi Baiti"/>
        <a:font script="Osma" typeface="Ebrima"/>
        <a:font script="Tale" typeface="Microsoft Tai Le"/>
        <a:font script="Bugi" typeface="Leelawadee UI"/>
        <a:font script="Talu" typeface="Microsoft New Tai Lue"/>
        <a:font script="Tfng" typeface="Ebrima"/>
        <a:font script="Hans" typeface="等线"/>
        <a:font script="Hant" typeface="新細明體"/>
        <a:font script="Java" typeface="Javanese Text"/>
        <a:font script="Nkoo" typeface="Ebrima"/>
        <a:font script="Phag" typeface="Phagspa"/>
        <a:font script="Syre" typeface="Estrangelo Edessa"/>
        <a:font script="Syrj" typeface="Estrangelo Edessa"/>
        <a:font script="Syrn" typeface="Estrangelo Edessa"/>
        <a:font script="Jpan" typeface="游ゴシック"/>
        <a:font script="Olck" typeface="Nirmala UI"/>
        <a:font script="Lisu" typeface="Segoe UI"/>
        <a:font script="Sora" typeface="Nirmala U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245</Words>
  <Characters>1397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unknown</dc:creator>
  <cp:lastModifiedBy>USER</cp:lastModifiedBy>
  <cp:revision>6</cp:revision>
  <dcterms:created xsi:type="dcterms:W3CDTF">2023-07-20T09:35:00Z</dcterms:created>
  <dcterms:modified xsi:type="dcterms:W3CDTF">2023-07-20T12:00:00Z</dcterms:modified>
</cp:coreProperties>
</file>